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2" w:rsidRDefault="00C57782" w:rsidP="00830928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1A171B"/>
          <w:spacing w:val="5"/>
          <w:kern w:val="36"/>
          <w:sz w:val="48"/>
          <w:szCs w:val="48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E5AD455" wp14:editId="025004E4">
            <wp:extent cx="4000500" cy="714375"/>
            <wp:effectExtent l="0" t="0" r="0" b="9525"/>
            <wp:docPr id="4" name="Slika 4" descr="Logo HZ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ZJ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28" w:rsidRPr="00830928" w:rsidRDefault="00830928" w:rsidP="00830928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1A171B"/>
          <w:spacing w:val="5"/>
          <w:kern w:val="36"/>
          <w:sz w:val="48"/>
          <w:szCs w:val="48"/>
          <w:lang w:eastAsia="hr-HR"/>
        </w:rPr>
      </w:pPr>
      <w:r w:rsidRPr="00830928">
        <w:rPr>
          <w:rFonts w:ascii="inherit" w:eastAsia="Times New Roman" w:hAnsi="inherit" w:cs="Times New Roman"/>
          <w:b/>
          <w:bCs/>
          <w:color w:val="1A171B"/>
          <w:spacing w:val="5"/>
          <w:kern w:val="36"/>
          <w:sz w:val="48"/>
          <w:szCs w:val="48"/>
          <w:lang w:eastAsia="hr-HR"/>
        </w:rPr>
        <w:t>Ušljivost djece</w:t>
      </w:r>
    </w:p>
    <w:p w:rsidR="00830928" w:rsidRPr="00830928" w:rsidRDefault="00830928" w:rsidP="00830928">
      <w:pPr>
        <w:spacing w:line="240" w:lineRule="auto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Times New Roman" w:eastAsia="Times New Roman" w:hAnsi="Times New Roman" w:cs="Times New Roman"/>
          <w:color w:val="999999"/>
          <w:lang w:eastAsia="hr-HR"/>
        </w:rPr>
        <w:t> </w:t>
      </w: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Ušljivost djece je prilično uobičajena pojava koja tijekom trajanja školske godine kada su djeca izložena višesatnom bliskom kontaktu može biti proširena u dječjim kolektivima kao što su dječji vrtići ili osnovne škole.</w:t>
      </w:r>
    </w:p>
    <w:p w:rsidR="00830928" w:rsidRPr="00830928" w:rsidRDefault="0039268F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hyperlink r:id="rId9" w:tgtFrame="_blank" w:history="1">
        <w:r w:rsidR="00830928" w:rsidRPr="00830928">
          <w:rPr>
            <w:rFonts w:ascii="Helvetica" w:eastAsia="Times New Roman" w:hAnsi="Helvetica" w:cs="Helvetica"/>
            <w:color w:val="D2232A"/>
            <w:sz w:val="24"/>
            <w:szCs w:val="24"/>
            <w:u w:val="single"/>
            <w:lang w:eastAsia="hr-HR"/>
          </w:rPr>
          <w:t>Služba za epidemiologiju zaraznih bolesti</w:t>
        </w:r>
      </w:hyperlink>
      <w:r w:rsidR="00830928"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 Hrvatskog zavoda za javno zdravstvo prima kontinuirane prijave pojedinačnih slučajeva i grupiranja ušljivosti u dječjim kolektivima od teritorijalno nadležnih epidemiologa diljem Hrvatske. Epidemijska pojava ušljivosti se najčešće pojačano javlja tijekom jeseni, s početkom školske godine, kao i proljetnih mjeseci.</w:t>
      </w:r>
    </w:p>
    <w:p w:rsidR="00830928" w:rsidRPr="00830928" w:rsidRDefault="00830928" w:rsidP="0083092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</w:pPr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>Uš glave (</w:t>
      </w:r>
      <w:proofErr w:type="spellStart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>Pediculus</w:t>
      </w:r>
      <w:proofErr w:type="spellEnd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 xml:space="preserve"> </w:t>
      </w:r>
      <w:proofErr w:type="spellStart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>humanus</w:t>
      </w:r>
      <w:proofErr w:type="spellEnd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 xml:space="preserve"> </w:t>
      </w:r>
      <w:proofErr w:type="spellStart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>capitis</w:t>
      </w:r>
      <w:proofErr w:type="spellEnd"/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t>)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 xml:space="preserve">Uši glave su sitni </w:t>
      </w:r>
      <w:proofErr w:type="spellStart"/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ektoparaziti</w:t>
      </w:r>
      <w:proofErr w:type="spellEnd"/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 xml:space="preserve"> koji se hrane krvlju s vlasišta, a kad se namnože u većem broju, izazivaju svrbež glave.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Uš ne skače i ne leti zrakom, već prilikom bliskog doticaja vlasišta prelazi na glavu drugog djeteta ili odrasle osobe. Može se prenijeti korištenjem zajedničkih češljeva, četki za kosu, kapa, ukrasnih traka za kosu, jastuka/jastučnica, ručnika, ovratnika na odjeći i sl.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Izvan vlasišta, uš može preživjeti do 48 sati, nakon čega bez hrane ugiba.</w:t>
      </w:r>
    </w:p>
    <w:p w:rsid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Odrasle jedinke svoja sitna jajašca (tzv. gnjide) odlažu u velikom broju, na način da ih zalijepe za vlas kose uz samo vlasište. Ako se ne odstrane, mogu se naći i duž vlasi zbog rasta kose. Teže se uočavaju na svijetloj kosi, a mogu se zamijeniti s prhuti. U većem se broju jajašca uočavaju na dijelovima vlasišta oko ušiju, na potiljku te u šiškama. Iz jajašaca se za 7 – 10 dana razviju nove jedinke uši koje polažu nova jajašca.</w:t>
      </w:r>
    </w:p>
    <w:p w:rsidR="00C57782" w:rsidRPr="00830928" w:rsidRDefault="00C57782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</w:p>
    <w:p w:rsidR="00830928" w:rsidRDefault="00830928" w:rsidP="0083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571EBD" wp14:editId="1F431EB7">
            <wp:extent cx="2571750" cy="1714500"/>
            <wp:effectExtent l="0" t="0" r="0" b="0"/>
            <wp:docPr id="1" name="Slika 1" descr="https://www.hzjz.hr/wp-content/uploads/2017/11/Gnjida-27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zjz.hr/wp-content/uploads/2017/11/Gnjida-270x1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30928">
        <w:rPr>
          <w:rFonts w:ascii="Times New Roman" w:eastAsia="Times New Roman" w:hAnsi="Times New Roman" w:cs="Times New Roman"/>
          <w:sz w:val="24"/>
          <w:szCs w:val="24"/>
          <w:lang w:eastAsia="hr-HR"/>
        </w:rPr>
        <w:t>Gilles</w:t>
      </w:r>
      <w:proofErr w:type="spellEnd"/>
      <w:r w:rsidRPr="00830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 Martin / CC</w:t>
      </w:r>
    </w:p>
    <w:p w:rsidR="00C57782" w:rsidRDefault="00C57782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Da bi lakše uočili uši ili njihova jajašca prilikom pregleda vlasišta, može Vam pomoći primjena povećala.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 </w:t>
      </w:r>
    </w:p>
    <w:p w:rsidR="00830928" w:rsidRPr="00830928" w:rsidRDefault="00830928" w:rsidP="0083092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</w:pPr>
      <w:r w:rsidRPr="00830928">
        <w:rPr>
          <w:rFonts w:ascii="Helvetica" w:eastAsia="Times New Roman" w:hAnsi="Helvetica" w:cs="Helvetica"/>
          <w:b/>
          <w:bCs/>
          <w:color w:val="646464"/>
          <w:spacing w:val="5"/>
          <w:sz w:val="32"/>
          <w:szCs w:val="32"/>
          <w:lang w:eastAsia="hr-HR"/>
        </w:rPr>
        <w:lastRenderedPageBreak/>
        <w:t>Metode uklanjanja uši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Postoje raznovrsna sredstva za uništavanje ili mehaničko uklanjanje uši i jajašaca (gnjida) koje se mogu kupiti u ljekarnama kao što su:</w:t>
      </w:r>
    </w:p>
    <w:p w:rsidR="00830928" w:rsidRPr="00830928" w:rsidRDefault="00830928" w:rsidP="00830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različiti šamponi dostupni u ljekarnama</w:t>
      </w:r>
    </w:p>
    <w:p w:rsidR="00830928" w:rsidRPr="00830928" w:rsidRDefault="00830928" w:rsidP="00830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gusti mehanički češljevi za mehaničko iščešljavanje vlasišta</w:t>
      </w:r>
    </w:p>
    <w:p w:rsidR="00830928" w:rsidRPr="00830928" w:rsidRDefault="00830928" w:rsidP="00830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električni češljevi koji bi ih prilikom iščešljavanja trebali uništiti.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Šampone treba koristiti prema uputama proizvođača i svakako ponavljati postupak više puta, uz redovito pregledavanje vlasišta. Učestali pregled vlasišta je važan radi pronalaska i mehaničkog uklanjanja i uništavanja svježe izlegnutih uši i preostalih jajašaca.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Na tržištu su dostupni i repelenti u spreju koji preventivno odbijaju uši, a potrebno ih je raspršiti prije odlaska u kolektiv. U novije su vrijeme dostupne i gumice za kosu premazane prirodnim uljima.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Svakako se preporučuje prije odlaska u kolektiv zavezati kosu.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Pri pojavi ušljivosti u kolektivima se mogu organizirati roditeljski sastanci da bi se roditelje obavijestilo o potrebi </w:t>
      </w:r>
      <w:r w:rsidRPr="00830928">
        <w:rPr>
          <w:rFonts w:ascii="Helvetica" w:eastAsia="Times New Roman" w:hAnsi="Helvetica" w:cs="Helvetica"/>
          <w:b/>
          <w:bCs/>
          <w:color w:val="646464"/>
          <w:sz w:val="24"/>
          <w:szCs w:val="24"/>
          <w:lang w:eastAsia="hr-HR"/>
        </w:rPr>
        <w:t>redovitih pregleda vlasišta</w:t>
      </w: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 xml:space="preserve"> te provođenja višestrukih postupka </w:t>
      </w:r>
      <w:proofErr w:type="spellStart"/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razušivanja</w:t>
      </w:r>
      <w:proofErr w:type="spellEnd"/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 xml:space="preserve"> (uklanjanja/uništavanja ušiju i jajašaca).</w:t>
      </w:r>
    </w:p>
    <w:p w:rsidR="00830928" w:rsidRPr="00830928" w:rsidRDefault="00830928" w:rsidP="00830928">
      <w:pPr>
        <w:shd w:val="clear" w:color="auto" w:fill="F9F9F9"/>
        <w:spacing w:line="240" w:lineRule="auto"/>
        <w:jc w:val="both"/>
        <w:rPr>
          <w:rFonts w:ascii="Helvetica" w:eastAsia="Times New Roman" w:hAnsi="Helvetica" w:cs="Helvetica"/>
          <w:i/>
          <w:iCs/>
          <w:color w:val="646464"/>
          <w:sz w:val="26"/>
          <w:szCs w:val="26"/>
          <w:lang w:eastAsia="hr-HR"/>
        </w:rPr>
      </w:pPr>
      <w:r w:rsidRPr="00830928">
        <w:rPr>
          <w:rFonts w:ascii="Helvetica" w:eastAsia="Times New Roman" w:hAnsi="Helvetica" w:cs="Helvetica"/>
          <w:i/>
          <w:iCs/>
          <w:color w:val="646464"/>
          <w:sz w:val="26"/>
          <w:szCs w:val="26"/>
          <w:lang w:eastAsia="hr-HR"/>
        </w:rPr>
        <w:t xml:space="preserve">Važno je provesti </w:t>
      </w:r>
      <w:proofErr w:type="spellStart"/>
      <w:r w:rsidRPr="00830928">
        <w:rPr>
          <w:rFonts w:ascii="Helvetica" w:eastAsia="Times New Roman" w:hAnsi="Helvetica" w:cs="Helvetica"/>
          <w:i/>
          <w:iCs/>
          <w:color w:val="646464"/>
          <w:sz w:val="26"/>
          <w:szCs w:val="26"/>
          <w:lang w:eastAsia="hr-HR"/>
        </w:rPr>
        <w:t>razušivanje</w:t>
      </w:r>
      <w:proofErr w:type="spellEnd"/>
      <w:r w:rsidRPr="00830928">
        <w:rPr>
          <w:rFonts w:ascii="Helvetica" w:eastAsia="Times New Roman" w:hAnsi="Helvetica" w:cs="Helvetica"/>
          <w:i/>
          <w:iCs/>
          <w:color w:val="646464"/>
          <w:sz w:val="26"/>
          <w:szCs w:val="26"/>
          <w:lang w:eastAsia="hr-HR"/>
        </w:rPr>
        <w:t xml:space="preserve"> sve djece u kolektivu i svih članova obitelji (ostale djece, a često i roditelja), koji također mogu biti zahvaćeni ušljivosti. Ako svi u kolektivu istodobno postupe prema preporukama, žive će uši sigurno biti uništene.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Svi ukućani trebaju oprati kosu istim šamponom, promijeniti i oprati češljeve, četke, odjeću, posteljinu (na 60 °C) jer je moguće da imaju uši, a da to nisu primijetili.</w:t>
      </w:r>
    </w:p>
    <w:p w:rsidR="00830928" w:rsidRPr="00830928" w:rsidRDefault="00830928" w:rsidP="0083092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U pravilu nema brzog i trenutnog rješenja za rješavanje ušljivosti pa je prilikom provođenja postupaka odstranjivanja uši i njihovih jajašaca najvažnija upornost roditelja i višestruko ponavljanje postupaka.</w:t>
      </w:r>
    </w:p>
    <w:p w:rsidR="00830928" w:rsidRPr="00830928" w:rsidRDefault="00830928" w:rsidP="0083092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</w:pPr>
      <w:r w:rsidRPr="00830928">
        <w:rPr>
          <w:rFonts w:ascii="Helvetica" w:eastAsia="Times New Roman" w:hAnsi="Helvetica" w:cs="Helvetica"/>
          <w:color w:val="646464"/>
          <w:sz w:val="24"/>
          <w:szCs w:val="24"/>
          <w:lang w:eastAsia="hr-HR"/>
        </w:rPr>
        <w:t>Rješavanje problema ušljivosti glave djece u dječjim kolektivima je zahtjevan i najčešće dugotrajan proces koji se može riješiti jedino suradnjom svih roditelja s razrednicima u školama ili odgajateljicama vrtićkih skupina te ako je potrebno, i u suradnji s medicinskim sestrama vrtića i higijensko-epidemiološkim odjelima.</w:t>
      </w:r>
    </w:p>
    <w:p w:rsidR="006C7B92" w:rsidRDefault="006C7B92"/>
    <w:sectPr w:rsidR="006C7B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8F" w:rsidRDefault="0039268F" w:rsidP="00C57782">
      <w:pPr>
        <w:spacing w:after="0" w:line="240" w:lineRule="auto"/>
      </w:pPr>
      <w:r>
        <w:separator/>
      </w:r>
    </w:p>
  </w:endnote>
  <w:endnote w:type="continuationSeparator" w:id="0">
    <w:p w:rsidR="0039268F" w:rsidRDefault="0039268F" w:rsidP="00C5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8F" w:rsidRDefault="0039268F" w:rsidP="00C57782">
      <w:pPr>
        <w:spacing w:after="0" w:line="240" w:lineRule="auto"/>
      </w:pPr>
      <w:r>
        <w:separator/>
      </w:r>
    </w:p>
  </w:footnote>
  <w:footnote w:type="continuationSeparator" w:id="0">
    <w:p w:rsidR="0039268F" w:rsidRDefault="0039268F" w:rsidP="00C5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82" w:rsidRDefault="00C577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9BC"/>
    <w:multiLevelType w:val="multilevel"/>
    <w:tmpl w:val="236EA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28"/>
    <w:rsid w:val="0039268F"/>
    <w:rsid w:val="006C7B92"/>
    <w:rsid w:val="00830928"/>
    <w:rsid w:val="00C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9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782"/>
  </w:style>
  <w:style w:type="paragraph" w:styleId="Podnoje">
    <w:name w:val="footer"/>
    <w:basedOn w:val="Normal"/>
    <w:link w:val="PodnojeChar"/>
    <w:uiPriority w:val="99"/>
    <w:unhideWhenUsed/>
    <w:rsid w:val="00C5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9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782"/>
  </w:style>
  <w:style w:type="paragraph" w:styleId="Podnoje">
    <w:name w:val="footer"/>
    <w:basedOn w:val="Normal"/>
    <w:link w:val="PodnojeChar"/>
    <w:uiPriority w:val="99"/>
    <w:unhideWhenUsed/>
    <w:rsid w:val="00C5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318506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396">
              <w:blockQuote w:val="1"/>
              <w:marLeft w:val="150"/>
              <w:marRight w:val="150"/>
              <w:marTop w:val="240"/>
              <w:marBottom w:val="240"/>
              <w:divBdr>
                <w:top w:val="single" w:sz="6" w:space="12" w:color="E3E3E3"/>
                <w:left w:val="single" w:sz="6" w:space="15" w:color="E3E3E3"/>
                <w:bottom w:val="single" w:sz="6" w:space="12" w:color="E3E3E3"/>
                <w:right w:val="single" w:sz="6" w:space="15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zjz.hr/sluzba-epidemiologija-zarazne-boles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2019-11-14T08:58:00Z</cp:lastPrinted>
  <dcterms:created xsi:type="dcterms:W3CDTF">2019-11-14T08:59:00Z</dcterms:created>
  <dcterms:modified xsi:type="dcterms:W3CDTF">2019-11-14T08:59:00Z</dcterms:modified>
</cp:coreProperties>
</file>